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99999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3227"/>
        <w:rPr>
          <w:rFonts w:ascii="Arial" w:cs="Arial" w:eastAsia="Arial" w:hAnsi="Arial"/>
          <w:b w:val="0"/>
          <w:i w:val="0"/>
          <w:color w:val="999999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99999"/>
          <w:sz w:val="28"/>
          <w:szCs w:val="28"/>
          <w:vertAlign w:val="baseline"/>
          <w:rtl w:val="0"/>
        </w:rPr>
        <w:t xml:space="preserve">ACT Counselling and Training Services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227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br w:type="textWrapping"/>
        <w:t xml:space="preserve">Introduction to Schema Focused Therapy – Course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right="-3227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7740"/>
        <w:tblGridChange w:id="0">
          <w:tblGrid>
            <w:gridCol w:w="2340"/>
            <w:gridCol w:w="7740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First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Surname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Address (used to post certificate on completion)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Post Code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Home Mobile 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Counselling Modality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right="-3227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3227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3227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Please provide a statement outlining your reasons for applying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this course. Include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3227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Your expectations and learning objectives (min 300 words)</w:t>
      </w: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rHeight w:val="11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-3227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right="-3227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Please provide details of your experience as a counsellor/psychotherapist. Include 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Specialisms and client populations worked with.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27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Please provide details of how the learning and skills taught on the course will be applied to meet with the course assessment elements.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Additional Information 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2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11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mallCap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Most ACT Counselling Services short courses require participants to share manageable personal experiences (within safe boundaries and a group working agreement) and practice-based issues.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signed………………………………………………………..       date…..…/….……/………</w:t>
      </w:r>
    </w:p>
    <w:sectPr>
      <w:pgSz w:h="15840" w:w="12240" w:orient="portrait"/>
      <w:pgMar w:bottom="1191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BU21GPCoFp8n3c7WVkY2VkAJw==">CgMxLjA4AHIhMWxYWXRzWnpSYVlMNS1sX3loTktwSGx1OXlfekpTUllz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2022-06-06T09:54:00Z</dcterms:created>
  <dc:creator>The Davis Family</dc:creator>
</cp:coreProperties>
</file>